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A6F5D" w14:textId="77777777" w:rsidR="008826B7" w:rsidRDefault="00A41E04">
      <w:pPr>
        <w:pStyle w:val="Standard"/>
      </w:pPr>
      <w:bookmarkStart w:id="0" w:name="_GoBack"/>
      <w:bookmarkEnd w:id="0"/>
      <w:r>
        <w:t xml:space="preserve">   </w:t>
      </w:r>
      <w:r>
        <w:rPr>
          <w:sz w:val="32"/>
          <w:szCs w:val="32"/>
        </w:rPr>
        <w:t xml:space="preserve">   UNA  POSSIBILE   “  NUOVA  RAZIONALITA’”</w:t>
      </w:r>
    </w:p>
    <w:p w14:paraId="7E7F0C83" w14:textId="77777777" w:rsidR="008826B7" w:rsidRDefault="00A41E04">
      <w:pPr>
        <w:pStyle w:val="Standard"/>
      </w:pPr>
      <w:r>
        <w:rPr>
          <w:sz w:val="32"/>
          <w:szCs w:val="32"/>
        </w:rPr>
        <w:t xml:space="preserve">Per  un mondo  in  cui avanzi il  principio di </w:t>
      </w:r>
      <w:r>
        <w:rPr>
          <w:sz w:val="32"/>
          <w:szCs w:val="32"/>
          <w:u w:val="single"/>
        </w:rPr>
        <w:t>condivisione  e si tenda alla fratellanza</w:t>
      </w:r>
    </w:p>
    <w:p w14:paraId="6B0FF399" w14:textId="77777777" w:rsidR="008826B7" w:rsidRDefault="008826B7">
      <w:pPr>
        <w:pStyle w:val="Standard"/>
        <w:rPr>
          <w:sz w:val="32"/>
          <w:szCs w:val="32"/>
        </w:rPr>
      </w:pPr>
    </w:p>
    <w:p w14:paraId="5E013814" w14:textId="77777777" w:rsidR="008826B7" w:rsidRDefault="00A41E04">
      <w:pPr>
        <w:pStyle w:val="Standard"/>
        <w:rPr>
          <w:sz w:val="36"/>
          <w:szCs w:val="36"/>
        </w:rPr>
      </w:pPr>
      <w:r>
        <w:rPr>
          <w:sz w:val="36"/>
          <w:szCs w:val="36"/>
        </w:rPr>
        <w:t>OSSERVAZIONI SINTETICHE SUGLI SVILUPPI  della “ razionalità”  in OCCIDENTE</w:t>
      </w:r>
    </w:p>
    <w:p w14:paraId="6FD14F13" w14:textId="77777777" w:rsidR="008826B7" w:rsidRDefault="00A41E04">
      <w:pPr>
        <w:pStyle w:val="Standard"/>
        <w:rPr>
          <w:sz w:val="36"/>
          <w:szCs w:val="36"/>
        </w:rPr>
      </w:pPr>
      <w:r>
        <w:rPr>
          <w:sz w:val="36"/>
          <w:szCs w:val="36"/>
        </w:rPr>
        <w:t>Tra ‘500 E ‘900 –</w:t>
      </w:r>
    </w:p>
    <w:p w14:paraId="4BD376C0" w14:textId="77777777" w:rsidR="008826B7" w:rsidRDefault="008826B7">
      <w:pPr>
        <w:pStyle w:val="Standard"/>
        <w:rPr>
          <w:sz w:val="36"/>
          <w:szCs w:val="36"/>
        </w:rPr>
      </w:pPr>
    </w:p>
    <w:p w14:paraId="0A7F7E7E" w14:textId="77777777" w:rsidR="008826B7" w:rsidRDefault="00A41E04">
      <w:pPr>
        <w:pStyle w:val="Standard"/>
        <w:rPr>
          <w:sz w:val="36"/>
          <w:szCs w:val="36"/>
        </w:rPr>
      </w:pPr>
      <w:r>
        <w:rPr>
          <w:sz w:val="36"/>
          <w:szCs w:val="36"/>
        </w:rPr>
        <w:t xml:space="preserve">            I ) CINQUECENTO/ SEICENTO/SETTECENTO</w:t>
      </w:r>
    </w:p>
    <w:p w14:paraId="582459F9" w14:textId="77777777" w:rsidR="008826B7" w:rsidRDefault="00A41E04">
      <w:pPr>
        <w:pStyle w:val="Standard"/>
        <w:rPr>
          <w:sz w:val="36"/>
          <w:szCs w:val="36"/>
        </w:rPr>
      </w:pPr>
      <w:r>
        <w:rPr>
          <w:sz w:val="36"/>
          <w:szCs w:val="36"/>
        </w:rPr>
        <w:t xml:space="preserve"> </w:t>
      </w:r>
      <w:r>
        <w:rPr>
          <w:sz w:val="32"/>
          <w:szCs w:val="32"/>
        </w:rPr>
        <w:t>La razionalità  nell’epoca moderna, in Occidente, trova una sua sistematizzazione tra ‘500  e ‘600 con l’affermarsi della “ Rivoluzione scientifica”.</w:t>
      </w:r>
    </w:p>
    <w:p w14:paraId="059C9A20" w14:textId="77777777" w:rsidR="008826B7" w:rsidRDefault="00A41E04">
      <w:pPr>
        <w:pStyle w:val="Standard"/>
        <w:rPr>
          <w:sz w:val="32"/>
          <w:szCs w:val="32"/>
        </w:rPr>
      </w:pPr>
      <w:r>
        <w:rPr>
          <w:sz w:val="32"/>
          <w:szCs w:val="32"/>
        </w:rPr>
        <w:t>Si trattò di un processo, che ebbe un grande sviluppo nel Seicento e che proseguirà nel secolo successivo, il Settecento, e avrà una compiuta realizzazione tra il XIX e il XX secolo. Tale forma di razionalità si fondava sulla fiducia nella capacità della ragione umana di dare risposte convincenti e sufficientemente esaustive in tutti i campi della vita umana: da quello più propriamente scientifico, a quello politico, etico, antropologico.</w:t>
      </w:r>
    </w:p>
    <w:p w14:paraId="63D169FB" w14:textId="77777777" w:rsidR="008826B7" w:rsidRDefault="00A41E04">
      <w:pPr>
        <w:pStyle w:val="Standard"/>
        <w:rPr>
          <w:sz w:val="32"/>
          <w:szCs w:val="32"/>
        </w:rPr>
      </w:pPr>
      <w:r>
        <w:rPr>
          <w:sz w:val="32"/>
          <w:szCs w:val="32"/>
        </w:rPr>
        <w:t xml:space="preserve"> Alcuni autorevoli nomi in campo filosofico, politico scientifico, di quell’epoca storica sono quelli di: Cartesio, Spinoza, Locke, Hobbes, Galilei, Newton. Era il tramonto, anche se graduale, in Occidente del lungo periodo successivo alla caduta dell'Impero romano, indicato dagli storici come Medioevo.</w:t>
      </w:r>
    </w:p>
    <w:p w14:paraId="73DBB066" w14:textId="77777777" w:rsidR="008826B7" w:rsidRDefault="00A41E04">
      <w:pPr>
        <w:pStyle w:val="Standard"/>
        <w:rPr>
          <w:sz w:val="32"/>
          <w:szCs w:val="32"/>
        </w:rPr>
      </w:pPr>
      <w:r>
        <w:rPr>
          <w:sz w:val="32"/>
          <w:szCs w:val="32"/>
        </w:rPr>
        <w:t xml:space="preserve">Ed era l'inizio di un epoca in cui cominciava a definirsi un diverso rapporto tra “fede e ragione”, a tutto vantaggio di quest'ultima che, attraverso i nuovi ceti emergenti, “ borghesi” tendeva a porsi come un elemento </w:t>
      </w:r>
      <w:r>
        <w:rPr>
          <w:sz w:val="32"/>
          <w:szCs w:val="32"/>
        </w:rPr>
        <w:lastRenderedPageBreak/>
        <w:t>sempre più “ autosufficiente” nei confronti della fede, fino a sviluppare negli ultimi due secoli un crescente senso di “ onnipotenza”.</w:t>
      </w:r>
    </w:p>
    <w:p w14:paraId="4E0B40AD" w14:textId="77777777" w:rsidR="008826B7" w:rsidRDefault="00A41E04">
      <w:pPr>
        <w:pStyle w:val="Standard"/>
        <w:rPr>
          <w:sz w:val="32"/>
          <w:szCs w:val="32"/>
        </w:rPr>
      </w:pPr>
      <w:r>
        <w:rPr>
          <w:sz w:val="32"/>
          <w:szCs w:val="32"/>
        </w:rPr>
        <w:t>Nel Settecento quel tipo di “ razionalità” introdotta dalla rivoluzione scientifica tende a diffondersi, coinvolgendo strati più ampi della popolazione europea dell'epoca, in particolare nel ceto borghese, ricorrendo in particolare al metodo della “ divulgazione”. Un esempio rilevante, in quella direzione, fu “</w:t>
      </w:r>
      <w:r>
        <w:rPr>
          <w:sz w:val="32"/>
          <w:szCs w:val="32"/>
          <w:u w:val="single"/>
        </w:rPr>
        <w:t>L'Enciclopedia”</w:t>
      </w:r>
      <w:r>
        <w:rPr>
          <w:sz w:val="32"/>
          <w:szCs w:val="32"/>
        </w:rPr>
        <w:t>, realizzata in Francia negli ambienti legati alla filosofia illuministica ( la principale corrente di pensiero in quel secolo), che realizzò un'opera di divulgazione culturale, specialmente in campo scientifico. Ma, come detto, gli ambienti che ne usufruirono furono quasi esclusivamente appartenenti al ceto medio-alto borghese e in misura minore a quello di una parte  nobiltà che si era mostrata aperta alle innovazioni scientifiche degli ultimi due secoli</w:t>
      </w:r>
    </w:p>
    <w:p w14:paraId="20BCFDFF" w14:textId="77777777" w:rsidR="008826B7" w:rsidRDefault="00A41E04">
      <w:pPr>
        <w:pStyle w:val="Standard"/>
        <w:rPr>
          <w:sz w:val="32"/>
          <w:szCs w:val="32"/>
        </w:rPr>
      </w:pPr>
      <w:r>
        <w:rPr>
          <w:sz w:val="32"/>
          <w:szCs w:val="32"/>
        </w:rPr>
        <w:t xml:space="preserve">                       II)  L’0TTOCENTO</w:t>
      </w:r>
    </w:p>
    <w:p w14:paraId="0D68EE9D" w14:textId="77777777" w:rsidR="008826B7" w:rsidRDefault="00A41E04">
      <w:pPr>
        <w:pStyle w:val="Standard"/>
        <w:rPr>
          <w:sz w:val="32"/>
          <w:szCs w:val="32"/>
        </w:rPr>
      </w:pPr>
      <w:r>
        <w:rPr>
          <w:sz w:val="32"/>
          <w:szCs w:val="32"/>
        </w:rPr>
        <w:t xml:space="preserve"> In questo secolo si diffonde, in Occidente, un nuovo tipo di“ razionalità”, che trova i suoi presupposti negli sviluppi che sono stati prima richiamati, ma che  a partire dai ceti borghesi, si lega, in particolare,  allo sviluppo del processo di industrializzazione, avviato nell’Inghilterra di fine Settecento( I Rivoluzione industriale”) e  proseguito nell’Ottocento nella parte occidentale del “ Vecchio continente” e, oltre Atlantico, negli Stati Uniti d’America in particolare.</w:t>
      </w:r>
    </w:p>
    <w:p w14:paraId="0D96C1BF" w14:textId="77777777" w:rsidR="008826B7" w:rsidRDefault="00A41E04">
      <w:pPr>
        <w:pStyle w:val="Standard"/>
        <w:rPr>
          <w:sz w:val="32"/>
          <w:szCs w:val="32"/>
        </w:rPr>
      </w:pPr>
      <w:r>
        <w:rPr>
          <w:sz w:val="32"/>
          <w:szCs w:val="32"/>
        </w:rPr>
        <w:t xml:space="preserve">  II “ RIVOLUZIONE INDUSTRIALE”</w:t>
      </w:r>
    </w:p>
    <w:p w14:paraId="6B938584" w14:textId="77777777" w:rsidR="008826B7" w:rsidRDefault="00A41E04">
      <w:pPr>
        <w:pStyle w:val="Standard"/>
        <w:rPr>
          <w:sz w:val="32"/>
          <w:szCs w:val="32"/>
        </w:rPr>
      </w:pPr>
      <w:r>
        <w:rPr>
          <w:sz w:val="32"/>
          <w:szCs w:val="32"/>
        </w:rPr>
        <w:t xml:space="preserve"> In connessione con lo sviluppo della così detta “II rivoluzione industriale”, intorno agli anni ’70 –’80 dell’Ottocento prende, poi, avvio un rapporto, che diverrà sempre più stretto, in Occidente, nei decenni successivi, tra sistema industriale di tipo capitalistico – che in quel periodo tenderà a dar vita a processi di concentrazione di sempre più ampia portata – e ricerca scientifica e tecnologica applicata a quei processi, allo scopo di renderli più efficienti e redditizi.</w:t>
      </w:r>
    </w:p>
    <w:p w14:paraId="1575FD96" w14:textId="77777777" w:rsidR="008826B7" w:rsidRDefault="00A41E04">
      <w:pPr>
        <w:pStyle w:val="Standard"/>
        <w:rPr>
          <w:sz w:val="32"/>
          <w:szCs w:val="32"/>
        </w:rPr>
      </w:pPr>
      <w:r>
        <w:rPr>
          <w:sz w:val="32"/>
          <w:szCs w:val="32"/>
        </w:rPr>
        <w:t xml:space="preserve">  Sul piano sociale e politico, sulla spinta impressa dalla Rivoluzione francese, alla fine del Settecento, la “ razionalità” nel corso dell'Ottocento si lega alle ideologie del liberalismo, funzionale alle esigenze del nuovo modello dell'economia capitalistica, e del socialismo che avrà notevole diffusione nella seconda metà dell'Ottocento e si porrà come alternativo a quel tipo di modello.</w:t>
      </w:r>
    </w:p>
    <w:p w14:paraId="6A8E14DE" w14:textId="77777777" w:rsidR="008826B7" w:rsidRDefault="00A41E04">
      <w:pPr>
        <w:pStyle w:val="Standard"/>
        <w:rPr>
          <w:sz w:val="32"/>
          <w:szCs w:val="32"/>
        </w:rPr>
      </w:pPr>
      <w:r>
        <w:rPr>
          <w:sz w:val="32"/>
          <w:szCs w:val="32"/>
        </w:rPr>
        <w:t xml:space="preserve">                               III) IL NOVECENTO</w:t>
      </w:r>
    </w:p>
    <w:p w14:paraId="67C37D62" w14:textId="77777777" w:rsidR="008826B7" w:rsidRDefault="00A41E04">
      <w:pPr>
        <w:pStyle w:val="Standard"/>
        <w:rPr>
          <w:sz w:val="32"/>
          <w:szCs w:val="32"/>
        </w:rPr>
      </w:pPr>
      <w:r>
        <w:rPr>
          <w:sz w:val="32"/>
          <w:szCs w:val="32"/>
        </w:rPr>
        <w:t xml:space="preserve"> Nel secolo XX, proseguendo questo sintetico sguardo prospettico sulle vie della  “razionalità” occidentale, si registra, rispetto ad un’impostazione fondamentalmente ottimistica ( che si può dire ha le sue radici  in quel processo di rivoluzione scientifica prima richiamato, e prosegue fino all’Ottocento), una crisi profonda.</w:t>
      </w:r>
    </w:p>
    <w:p w14:paraId="51AE18A7" w14:textId="77777777" w:rsidR="008826B7" w:rsidRDefault="00A41E04">
      <w:pPr>
        <w:pStyle w:val="Standard"/>
        <w:rPr>
          <w:sz w:val="32"/>
          <w:szCs w:val="32"/>
        </w:rPr>
      </w:pPr>
      <w:r>
        <w:rPr>
          <w:sz w:val="32"/>
          <w:szCs w:val="32"/>
        </w:rPr>
        <w:t xml:space="preserve"> Essa scaturisce da quella che gli studiosi hanno, generalmente, definito “la crisi di fine secolo XIX, ossia proprio una caduta di quel diffuso ottimismo, che  nel  XIX  secolo sembrava aver coinvolto, sia pure in modi e con aspettative  differenti, sia le  classi borghesi che quelle popolari.</w:t>
      </w:r>
    </w:p>
    <w:p w14:paraId="1EF4A8C5" w14:textId="77777777" w:rsidR="008826B7" w:rsidRDefault="00A41E04">
      <w:pPr>
        <w:pStyle w:val="Standard"/>
        <w:rPr>
          <w:sz w:val="32"/>
          <w:szCs w:val="32"/>
        </w:rPr>
      </w:pPr>
      <w:r>
        <w:rPr>
          <w:sz w:val="32"/>
          <w:szCs w:val="32"/>
        </w:rPr>
        <w:t xml:space="preserve"> Tale crisi, trova la sua espressione anche in movimenti artistici e letterari del primo ventennio del Novecento, come ad es. il Cubismo e il Dadaismo, in pittura, il Futurismo, in letteratura.</w:t>
      </w:r>
    </w:p>
    <w:p w14:paraId="2AFB48D6" w14:textId="77777777" w:rsidR="008826B7" w:rsidRDefault="00A41E04">
      <w:pPr>
        <w:pStyle w:val="Standard"/>
        <w:rPr>
          <w:sz w:val="32"/>
          <w:szCs w:val="32"/>
        </w:rPr>
      </w:pPr>
      <w:r>
        <w:rPr>
          <w:sz w:val="32"/>
          <w:szCs w:val="32"/>
        </w:rPr>
        <w:t>Essa troverà il suo  tragico sbocco  nel I conflitto mondiale, di cui il II ( conflitto) sarà una ancor più tragica appendice.</w:t>
      </w:r>
    </w:p>
    <w:p w14:paraId="05260739" w14:textId="77777777" w:rsidR="008826B7" w:rsidRDefault="00A41E04">
      <w:pPr>
        <w:pStyle w:val="Standard"/>
        <w:rPr>
          <w:sz w:val="32"/>
          <w:szCs w:val="32"/>
        </w:rPr>
      </w:pPr>
      <w:r>
        <w:rPr>
          <w:sz w:val="32"/>
          <w:szCs w:val="32"/>
        </w:rPr>
        <w:t>I TOTALITARISMI</w:t>
      </w:r>
    </w:p>
    <w:p w14:paraId="1EEFC224" w14:textId="77777777" w:rsidR="008826B7" w:rsidRDefault="00A41E04">
      <w:pPr>
        <w:pStyle w:val="Standard"/>
        <w:rPr>
          <w:sz w:val="32"/>
          <w:szCs w:val="32"/>
        </w:rPr>
      </w:pPr>
      <w:r>
        <w:rPr>
          <w:sz w:val="32"/>
          <w:szCs w:val="32"/>
        </w:rPr>
        <w:t xml:space="preserve"> Il sorgere dei totalitarismi – fascismo, comunismo, nazismo – nei primi trent’anni del nuovo secolo, fu un’altra espressione di quella crisi, che si manifestò sul piano politico.</w:t>
      </w:r>
    </w:p>
    <w:p w14:paraId="6EF7ADE6" w14:textId="77777777" w:rsidR="008826B7" w:rsidRDefault="00A41E04">
      <w:pPr>
        <w:pStyle w:val="Standard"/>
        <w:rPr>
          <w:sz w:val="32"/>
          <w:szCs w:val="32"/>
        </w:rPr>
      </w:pPr>
      <w:r>
        <w:rPr>
          <w:sz w:val="32"/>
          <w:szCs w:val="32"/>
        </w:rPr>
        <w:t xml:space="preserve"> Nel caso dei totalitarismi ci fu la pretesa di dar vita non solo ad un nuovo modello socio- politico, ma anche ad un “ nuovo tipo di uomo”: l’uomo “ fascista”, l’uomo “ comunista”, l’uomo “ nazista”. Ovvero un tipo di uomo/donna, completamente dominato da una ideologia, quale che fosse di queste tre.</w:t>
      </w:r>
    </w:p>
    <w:p w14:paraId="2ED7540E" w14:textId="77777777" w:rsidR="008826B7" w:rsidRDefault="00A41E04">
      <w:pPr>
        <w:pStyle w:val="Standard"/>
        <w:rPr>
          <w:sz w:val="32"/>
          <w:szCs w:val="32"/>
        </w:rPr>
      </w:pPr>
      <w:r>
        <w:rPr>
          <w:sz w:val="32"/>
          <w:szCs w:val="32"/>
        </w:rPr>
        <w:t>LA DETERRENZA NUCLEARE</w:t>
      </w:r>
    </w:p>
    <w:p w14:paraId="15C06E89" w14:textId="77777777" w:rsidR="008826B7" w:rsidRDefault="00A41E04">
      <w:pPr>
        <w:pStyle w:val="Standard"/>
        <w:rPr>
          <w:sz w:val="32"/>
          <w:szCs w:val="32"/>
        </w:rPr>
      </w:pPr>
      <w:r>
        <w:rPr>
          <w:sz w:val="32"/>
          <w:szCs w:val="32"/>
        </w:rPr>
        <w:t xml:space="preserve"> Ancora, un’altra forma che potrebbe definirsi, in questo caso, “ irrazionale” di razionalità fu,  al termine della II Guerra mondiale, quella che cercò di fondare la pace sulla deterrenza nucleare, visti gli effetti prodotti dal lancio di due bombe a testata nucleare sulle città giapponesi di Hiroshima e Nagasaki, che come è noto portò alla resa del Giappone, già alleato della Germania nazista e alla definitiva conclusione dell’immane conflitto.</w:t>
      </w:r>
    </w:p>
    <w:p w14:paraId="125D4242" w14:textId="77777777" w:rsidR="008826B7" w:rsidRDefault="00A41E04">
      <w:pPr>
        <w:pStyle w:val="Standard"/>
        <w:rPr>
          <w:sz w:val="32"/>
          <w:szCs w:val="32"/>
        </w:rPr>
      </w:pPr>
      <w:r>
        <w:rPr>
          <w:sz w:val="32"/>
          <w:szCs w:val="32"/>
        </w:rPr>
        <w:t xml:space="preserve"> TECNOLOGIA, INDUSTRIALISMO, CONSUMISMO</w:t>
      </w:r>
    </w:p>
    <w:p w14:paraId="1EC39234" w14:textId="77777777" w:rsidR="008826B7" w:rsidRDefault="00A41E04">
      <w:pPr>
        <w:pStyle w:val="Standard"/>
        <w:rPr>
          <w:sz w:val="32"/>
          <w:szCs w:val="32"/>
        </w:rPr>
      </w:pPr>
      <w:r>
        <w:rPr>
          <w:sz w:val="32"/>
          <w:szCs w:val="32"/>
        </w:rPr>
        <w:t xml:space="preserve">  In fondo, sentiamo quel secolo XX ancora vicino, se non altro perché molti di noi, direi senz’altro   la maggior parte degli uomini oggi viventi, vi sono nati.</w:t>
      </w:r>
    </w:p>
    <w:p w14:paraId="4FCC9F85" w14:textId="77777777" w:rsidR="008826B7" w:rsidRDefault="00A41E04">
      <w:pPr>
        <w:pStyle w:val="Standard"/>
        <w:rPr>
          <w:sz w:val="32"/>
          <w:szCs w:val="32"/>
        </w:rPr>
      </w:pPr>
      <w:r>
        <w:rPr>
          <w:sz w:val="32"/>
          <w:szCs w:val="32"/>
        </w:rPr>
        <w:t xml:space="preserve"> E coloro che, oggi, hanno un’età dai sessant’anni in avanti ne hanno vissuto una serie di importanti rivolgimenti, avvenuti nella seconda metà  del secolo; in quel secolo, si assiste, anche, nel passaggio dalla prima alla seconda metà di esso, da una parte a un grande sviluppo tecnologico, proseguito fino ai giorni nostri, dall’altra al diffondersi, nei decenni successivi alla fine della II G.M. del fenomeno del consumismo, almeno nella parte occidentale del continente europeo e oltre Atlantico ( USA, Canada). Ed è proprio in questo contesto, in cui anche noi ci siamo trovati a vivere, che quel “senso di onnipotenza” di cui si diceva all'inizio, ha raggiunto il suo apice.</w:t>
      </w:r>
    </w:p>
    <w:p w14:paraId="781087DB" w14:textId="77777777" w:rsidR="008826B7" w:rsidRDefault="00A41E04">
      <w:pPr>
        <w:pStyle w:val="Standard"/>
        <w:rPr>
          <w:sz w:val="32"/>
          <w:szCs w:val="32"/>
        </w:rPr>
      </w:pPr>
      <w:r>
        <w:rPr>
          <w:sz w:val="32"/>
          <w:szCs w:val="32"/>
        </w:rPr>
        <w:t>RAZIONALITA’ “LIBERAL-DEMOCRATICA”  e NUOVO ASSETTO POLITICO DELL’OCCIDENTE</w:t>
      </w:r>
    </w:p>
    <w:p w14:paraId="2D38D4E5" w14:textId="77777777" w:rsidR="008826B7" w:rsidRDefault="00A41E04">
      <w:pPr>
        <w:pStyle w:val="Standard"/>
        <w:rPr>
          <w:sz w:val="32"/>
          <w:szCs w:val="32"/>
        </w:rPr>
      </w:pPr>
      <w:r>
        <w:rPr>
          <w:sz w:val="32"/>
          <w:szCs w:val="32"/>
        </w:rPr>
        <w:t xml:space="preserve"> In campo politico, la sconfitta del totalitarismo nazi- fascista genera, ancora, una “nuova stagione della razionalità”, con il sorgere e l’affermarsi  in Europa occidentale di nuovi modelli  di liberal- democrazia, mutuati dall’influenza degli Stati Uniti, anche per il ruolo di indiscutibile importanza da essi avuto nella vittoria  sul nazismo.</w:t>
      </w:r>
    </w:p>
    <w:p w14:paraId="784C243D" w14:textId="77777777" w:rsidR="008826B7" w:rsidRDefault="00A41E04">
      <w:pPr>
        <w:pStyle w:val="Standard"/>
        <w:rPr>
          <w:sz w:val="32"/>
          <w:szCs w:val="32"/>
        </w:rPr>
      </w:pPr>
      <w:r>
        <w:rPr>
          <w:sz w:val="32"/>
          <w:szCs w:val="32"/>
        </w:rPr>
        <w:t>LA METAFORA DEL “VAGARE”</w:t>
      </w:r>
    </w:p>
    <w:p w14:paraId="1C172A34" w14:textId="77777777" w:rsidR="008826B7" w:rsidRDefault="00A41E04">
      <w:pPr>
        <w:pStyle w:val="Standard"/>
        <w:rPr>
          <w:sz w:val="32"/>
          <w:szCs w:val="32"/>
        </w:rPr>
      </w:pPr>
      <w:r>
        <w:rPr>
          <w:sz w:val="32"/>
          <w:szCs w:val="32"/>
        </w:rPr>
        <w:t xml:space="preserve"> Insomma, per quanto riguarda il XX secolo – ricorrendo alla metafora del “vagare”, si potrebbe dire che la “ razionalità”, in seguito alla crisi sopra richiamata, è andata vagando, tra la prima e la seconda metà del secolo, alla ricerca di sempre nuovi equilibri, sconfinando nella prima parte del secolo nel terreno dell’irrazionalità ( vedi nuovi movimenti artistico –letterari ) e della inumanità ( la vicenda dei totalitarismi).</w:t>
      </w:r>
    </w:p>
    <w:p w14:paraId="3FBAD20D" w14:textId="77777777" w:rsidR="008826B7" w:rsidRDefault="00A41E04">
      <w:pPr>
        <w:pStyle w:val="Standard"/>
        <w:rPr>
          <w:sz w:val="32"/>
          <w:szCs w:val="32"/>
        </w:rPr>
      </w:pPr>
      <w:r>
        <w:rPr>
          <w:sz w:val="32"/>
          <w:szCs w:val="32"/>
        </w:rPr>
        <w:t>UN  ELEMENTO VALUTATIVO</w:t>
      </w:r>
    </w:p>
    <w:p w14:paraId="7D19094C" w14:textId="77777777" w:rsidR="008826B7" w:rsidRDefault="00A41E04">
      <w:pPr>
        <w:pStyle w:val="Standard"/>
        <w:rPr>
          <w:sz w:val="32"/>
          <w:szCs w:val="32"/>
        </w:rPr>
      </w:pPr>
      <w:r>
        <w:rPr>
          <w:sz w:val="32"/>
          <w:szCs w:val="32"/>
        </w:rPr>
        <w:t xml:space="preserve"> ( La razionalità) ha, quindi, cercato un riscatto civile ed etico nella seconda parte del secolo, aprendo una nuova pagina (con l' avvento dei sistemi liberal-democratici), ma i risultati fino ai giorni nostri non sono stati del tutto soddisfacenti, o almeno contrassegnati da luci e ombre. E , senza voler negare progressi sul piano della convivenza civile e di spazi crescenti di libertà individuale,  le ombre sono state e sono una parte non secondaria.</w:t>
      </w:r>
    </w:p>
    <w:p w14:paraId="44869AE0" w14:textId="77777777" w:rsidR="008826B7" w:rsidRDefault="00A41E04">
      <w:pPr>
        <w:pStyle w:val="Standard"/>
        <w:rPr>
          <w:sz w:val="32"/>
          <w:szCs w:val="32"/>
        </w:rPr>
      </w:pPr>
      <w:r>
        <w:rPr>
          <w:sz w:val="32"/>
          <w:szCs w:val="32"/>
        </w:rPr>
        <w:t>Infatti, al termine della II G.M. e nei decenni successivi,la logica di sviluppo che è andata prevalendo, in Occidente, è stata quella di una ricostruzione, pur necessaria in seguito alle rovine apportate dalla guerra, e di un rilancio produttivo, guidati da una visione in prevalenza liberista e/neo liberista; e ciò, nonostante i propositi di Welfare che animarono i principali Paesi europei, tra cui l’Italia.</w:t>
      </w:r>
    </w:p>
    <w:p w14:paraId="7AF05D5C" w14:textId="77777777" w:rsidR="008826B7" w:rsidRDefault="00A41E04">
      <w:pPr>
        <w:pStyle w:val="Standard"/>
        <w:rPr>
          <w:sz w:val="32"/>
          <w:szCs w:val="32"/>
        </w:rPr>
      </w:pPr>
      <w:r>
        <w:rPr>
          <w:sz w:val="32"/>
          <w:szCs w:val="32"/>
        </w:rPr>
        <w:t xml:space="preserve">  V)  L’IPOTESI E L’IMPEGNO  per LA FONDAZIONE nel XXI SECOLO DI UN NUOVO MODELLO DI “ RAZIONALITA”  FONDATA SULLA FRATERNITA’</w:t>
      </w:r>
    </w:p>
    <w:p w14:paraId="723A9864" w14:textId="77777777" w:rsidR="008826B7" w:rsidRDefault="00A41E04">
      <w:pPr>
        <w:pStyle w:val="Standard"/>
        <w:rPr>
          <w:sz w:val="32"/>
          <w:szCs w:val="32"/>
        </w:rPr>
      </w:pPr>
      <w:r>
        <w:rPr>
          <w:sz w:val="32"/>
          <w:szCs w:val="32"/>
        </w:rPr>
        <w:t>Nasce, allora, qui, a partire dalle osservazioni, pur sommariamente svolte, che andrebbero certamente approfondite e argomentate, una nuova possibilità.</w:t>
      </w:r>
    </w:p>
    <w:p w14:paraId="4CF52BD7" w14:textId="77777777" w:rsidR="008826B7" w:rsidRDefault="00A41E04">
      <w:pPr>
        <w:pStyle w:val="Standard"/>
        <w:rPr>
          <w:sz w:val="32"/>
          <w:szCs w:val="32"/>
        </w:rPr>
      </w:pPr>
      <w:r>
        <w:rPr>
          <w:sz w:val="32"/>
          <w:szCs w:val="32"/>
        </w:rPr>
        <w:t>Essa potrebbe apparire una sorta di sfida, o un approccio utopistico, confinato all’interno di una cerchia di pensatori che avrebbero perso il senso della realtà.</w:t>
      </w:r>
    </w:p>
    <w:p w14:paraId="749FA627" w14:textId="77777777" w:rsidR="008826B7" w:rsidRDefault="00A41E04">
      <w:pPr>
        <w:pStyle w:val="Standard"/>
        <w:rPr>
          <w:sz w:val="32"/>
          <w:szCs w:val="32"/>
        </w:rPr>
      </w:pPr>
      <w:r>
        <w:rPr>
          <w:sz w:val="32"/>
          <w:szCs w:val="32"/>
        </w:rPr>
        <w:t>Invece, è proprio sul terreno della realtà, di una realtà segnata da profonde contraddizioni che sono il frutto “amaro” di quanto queste brevi considerazioni hanno richiamato, che può avanzare - senza strepiti e imposizioni, una possibilità nuova, sostenuta dalla forte convinzione che il miglior modo per la costruzione di una convivenza mondiale più equa e pacificata sia quello del dialogo e che ciò si possa ottenere con una disposizione d’animo rivolta al principio di fraternità.</w:t>
      </w:r>
    </w:p>
    <w:p w14:paraId="2BB61836" w14:textId="77777777" w:rsidR="008826B7" w:rsidRDefault="00A41E04">
      <w:pPr>
        <w:pStyle w:val="Standard"/>
        <w:rPr>
          <w:sz w:val="32"/>
          <w:szCs w:val="32"/>
        </w:rPr>
      </w:pPr>
      <w:r>
        <w:rPr>
          <w:sz w:val="32"/>
          <w:szCs w:val="32"/>
        </w:rPr>
        <w:t xml:space="preserve"> Si tratta di dimostrare, sia sul piano interno – nazionale – che</w:t>
      </w:r>
    </w:p>
    <w:p w14:paraId="03CB94C8" w14:textId="77777777" w:rsidR="008826B7" w:rsidRDefault="00A41E04">
      <w:pPr>
        <w:pStyle w:val="Standard"/>
        <w:rPr>
          <w:sz w:val="32"/>
          <w:szCs w:val="32"/>
        </w:rPr>
      </w:pPr>
      <w:r>
        <w:rPr>
          <w:sz w:val="32"/>
          <w:szCs w:val="32"/>
        </w:rPr>
        <w:t>Internazionale, che si può operare nella direzione della costruzione di “ponti di amicizia” (</w:t>
      </w:r>
      <w:r>
        <w:rPr>
          <w:i/>
          <w:iCs/>
          <w:sz w:val="32"/>
          <w:szCs w:val="32"/>
        </w:rPr>
        <w:t xml:space="preserve"> ved. Roberto Catalano: “ Ponti di amicizia fra le religioni prima e dopo Assisi 1986” – Università</w:t>
      </w:r>
      <w:r>
        <w:rPr>
          <w:sz w:val="32"/>
          <w:szCs w:val="32"/>
        </w:rPr>
        <w:t xml:space="preserve"> </w:t>
      </w:r>
      <w:r>
        <w:rPr>
          <w:i/>
          <w:iCs/>
          <w:sz w:val="32"/>
          <w:szCs w:val="32"/>
        </w:rPr>
        <w:t>Roma Tre, 25-26 ottobre 2012</w:t>
      </w:r>
      <w:r>
        <w:rPr>
          <w:sz w:val="32"/>
          <w:szCs w:val="32"/>
        </w:rPr>
        <w:t>).  Come ciò è stato possibile, pure in modo parziale, ad es. nel campo dell’ecumenismo intercristiano e nel dialogo interreligioso, tale prospettiva può allargarsi e diventare reale, anche in altri ambiti. Già esistono, nel mondo, numerosi movimenti ed esperienze che vanno in questa direzione.</w:t>
      </w:r>
    </w:p>
    <w:p w14:paraId="341762DF" w14:textId="77777777" w:rsidR="008826B7" w:rsidRDefault="00A41E04">
      <w:pPr>
        <w:pStyle w:val="Standard"/>
        <w:rPr>
          <w:sz w:val="32"/>
          <w:szCs w:val="32"/>
        </w:rPr>
      </w:pPr>
      <w:r>
        <w:rPr>
          <w:sz w:val="32"/>
          <w:szCs w:val="32"/>
        </w:rPr>
        <w:t>E’ un’aspirazione comune a tutti i popoli quella verso una convivenza fondata sulla pace, sulla concordia e sulla cooperazione. Occorre interpretare tali istanze, farsene carico. Ciò comporta, certo, anche l’assunzione di un atteggiamento improntato al coraggio. Non un presunto coraggio, frutto di ostentazione e di smania di successo, con tutti i mezzi possibili, leciti o illeciti, che siano. Quest’ultimo tipo di “coraggio” è quello che, in realtà ha generato il mondo diseguale e violento, nel quale, quotidianamente, ci troviamo a vivere. Un mondo dove, per lo più, la libertà è intesa come affermazione del sé, a partire dal livello più semplice (quello della famiglia), per generalizzarsi in una continua competizione, che coinvolge individui, comunità locali, stati, mondo! Un mondo diseguale perché, come sopra abbiamo richiamato, una parte di esso (l’Occidente) ha assistito a uno sviluppo –scientifico, tecnologico, economico- che un’altra parte non ha avuto ed al quale è stata subordinata.</w:t>
      </w:r>
    </w:p>
    <w:p w14:paraId="0038D0EB" w14:textId="77777777" w:rsidR="008826B7" w:rsidRDefault="00A41E04">
      <w:pPr>
        <w:pStyle w:val="Standard"/>
        <w:rPr>
          <w:sz w:val="32"/>
          <w:szCs w:val="32"/>
        </w:rPr>
      </w:pPr>
      <w:r>
        <w:rPr>
          <w:sz w:val="32"/>
          <w:szCs w:val="32"/>
        </w:rPr>
        <w:t xml:space="preserve"> Un mondo disuguale perché la costruzione di modelli di convivenza democratica,  conclusa la stagione delle aberranti e inumane ideologie totalitarie, non ha saputo cogliere appieno l’occasione di sganciarsi da logiche di potere e di subordinazione a interessi  di gruppi limitati, che hanno imposto il loro ordine, anteponendo il loro profitto al bene comune e ponendo gravemente a rischio la pace mondiale ( è il caso del vastissimo mercato della vendita di armi, che ha dato alimento ai numerosi conflitti locali  verificatisi dopo la conclusione della II Guerra Mondiale). Ancora, un mondo disuguale, perché come attestano, quasi giornalmente le cronache, continua ad esistere una discriminazione ed un atteggiamento che spesso trascende nell’aggressione fino all’omicidio, verso le donne. E l’elenco potrebbe continuare.</w:t>
      </w:r>
    </w:p>
    <w:p w14:paraId="1EB37AED" w14:textId="77777777" w:rsidR="008826B7" w:rsidRDefault="00A41E04">
      <w:pPr>
        <w:pStyle w:val="Standard"/>
        <w:rPr>
          <w:sz w:val="32"/>
          <w:szCs w:val="32"/>
        </w:rPr>
      </w:pPr>
      <w:r>
        <w:rPr>
          <w:sz w:val="32"/>
          <w:szCs w:val="32"/>
        </w:rPr>
        <w:t xml:space="preserve">  Ma, un altro tipo di coraggio, quello autentico, a mio avviso, e che rende possibile e ragionevole operare in direzione della pace e della fraternità, è quello che in anni che sembrano ormai lontani, ma che in realtà sono più vicini di quanto la rapidità del succedersi degli eventi in questi ultimi decenni può far pensare, viene da un appello di una delle figure più rappresentative della Chiesa del XX secolo: S. Giovanni Paolo II.</w:t>
      </w:r>
    </w:p>
    <w:p w14:paraId="667F8860" w14:textId="77777777" w:rsidR="008826B7" w:rsidRDefault="00A41E04">
      <w:pPr>
        <w:pStyle w:val="Standard"/>
        <w:rPr>
          <w:sz w:val="32"/>
          <w:szCs w:val="32"/>
        </w:rPr>
      </w:pPr>
      <w:r>
        <w:rPr>
          <w:sz w:val="32"/>
          <w:szCs w:val="32"/>
        </w:rPr>
        <w:t xml:space="preserve">  Mi riferisco all’appello che egli lanciò, quarant’anni fa, all’inizio del suo lungo e fruttuoso pontificato: “ Non abbiate paura, aprite, spalancate le porte a Cristo: non abbiate paura! “</w:t>
      </w:r>
    </w:p>
    <w:p w14:paraId="459FAE88" w14:textId="77777777" w:rsidR="008826B7" w:rsidRDefault="00A41E04">
      <w:pPr>
        <w:pStyle w:val="Standard"/>
        <w:rPr>
          <w:sz w:val="32"/>
          <w:szCs w:val="32"/>
        </w:rPr>
      </w:pPr>
      <w:r>
        <w:rPr>
          <w:sz w:val="32"/>
          <w:szCs w:val="32"/>
        </w:rPr>
        <w:t xml:space="preserve"> E’ quell’appello, credo, che ancora oggi dà a chi vuole cercare di fornire,  una testimonianza cristiana ( cattolica nel nostro caso) la forza, la convinzione, il desiderio di spendesi per dimostrare che quell’Ideale di un  “mondo unito e affratellato” - di cui la recente enciclica di Papa Francesco “ Fratelli tutti” ha fornito un'immagine chiara e realistica per chi ne vuole cogliere il messaggio - non è un sogno irraggiungibile, ma un traguardo che può essere raggiunto, con la pazienza, con la costruzione di sempre nuovi legami, con l’apertura all’ascolto.</w:t>
      </w:r>
    </w:p>
    <w:p w14:paraId="19F76137" w14:textId="77777777" w:rsidR="008826B7" w:rsidRDefault="00A41E04">
      <w:pPr>
        <w:pStyle w:val="Standard"/>
        <w:rPr>
          <w:sz w:val="32"/>
          <w:szCs w:val="32"/>
        </w:rPr>
      </w:pPr>
      <w:r>
        <w:rPr>
          <w:sz w:val="32"/>
          <w:szCs w:val="32"/>
        </w:rPr>
        <w:t xml:space="preserve"> E tutto ciò, nella consapevolezza che molti altri, cattolici e cristiani di altre confessioni, fedeli di altre religioni, non credenti animati da buona volontà, uomini di varia estrazione sociale e culturale, sono mossi da intenti simili, di ascolto e dialogo.</w:t>
      </w:r>
    </w:p>
    <w:p w14:paraId="42592B3C" w14:textId="77777777" w:rsidR="008826B7" w:rsidRDefault="00A41E04">
      <w:pPr>
        <w:pStyle w:val="Standard"/>
        <w:rPr>
          <w:sz w:val="32"/>
          <w:szCs w:val="32"/>
        </w:rPr>
      </w:pPr>
      <w:r>
        <w:rPr>
          <w:sz w:val="32"/>
          <w:szCs w:val="32"/>
        </w:rPr>
        <w:t xml:space="preserve">  E’ questa una base seria, sono convinto, perché si possa operare senza rinunciare alla propria identità, ma anzi portandola con convinzione e spirito di sincerità, nella direzione di una nuova razionalità orientata alla fraternità, nel rispetto delle diversità e delle specifiche appartenenze</w:t>
      </w:r>
    </w:p>
    <w:p w14:paraId="71DC75BC" w14:textId="77777777" w:rsidR="008826B7" w:rsidRDefault="00A41E04">
      <w:pPr>
        <w:pStyle w:val="Standard"/>
        <w:rPr>
          <w:sz w:val="32"/>
          <w:szCs w:val="32"/>
        </w:rPr>
      </w:pPr>
      <w:r>
        <w:rPr>
          <w:sz w:val="32"/>
          <w:szCs w:val="32"/>
        </w:rPr>
        <w:t>Renato  Algeri-</w:t>
      </w:r>
    </w:p>
    <w:sectPr w:rsidR="008826B7">
      <w:headerReference w:type="even" r:id="rId6"/>
      <w:headerReference w:type="default" r:id="rId7"/>
      <w:footerReference w:type="even" r:id="rId8"/>
      <w:footerReference w:type="default" r:id="rId9"/>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9DB6B" w14:textId="77777777" w:rsidR="00B5128C" w:rsidRDefault="00B5128C">
      <w:pPr>
        <w:spacing w:after="0" w:line="240" w:lineRule="auto"/>
      </w:pPr>
      <w:r>
        <w:separator/>
      </w:r>
    </w:p>
  </w:endnote>
  <w:endnote w:type="continuationSeparator" w:id="0">
    <w:p w14:paraId="02B3C994" w14:textId="77777777" w:rsidR="00B5128C" w:rsidRDefault="00B51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OpenSymbol">
    <w:charset w:val="00"/>
    <w:family w:val="auto"/>
    <w:pitch w:val="default"/>
  </w:font>
  <w:font w:name="Calibri Light">
    <w:panose1 w:val="020F0302020204030204"/>
    <w:charset w:val="00"/>
    <w:family w:val="auto"/>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CB70" w14:textId="77777777" w:rsidR="00803A92" w:rsidRDefault="00B5128C">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0458" w14:textId="77777777" w:rsidR="00803A92" w:rsidRDefault="00B5128C">
    <w:pPr>
      <w:pStyle w:val="Standard"/>
      <w:rPr>
        <w:rFonts w:ascii="Calibri Light" w:hAnsi="Calibri Light"/>
      </w:rPr>
    </w:pPr>
  </w:p>
  <w:p w14:paraId="52E45545" w14:textId="77777777" w:rsidR="00803A92" w:rsidRDefault="00B5128C">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CDAEC" w14:textId="77777777" w:rsidR="00B5128C" w:rsidRDefault="00B5128C">
      <w:pPr>
        <w:spacing w:after="0" w:line="240" w:lineRule="auto"/>
      </w:pPr>
      <w:r>
        <w:rPr>
          <w:color w:val="000000"/>
        </w:rPr>
        <w:separator/>
      </w:r>
    </w:p>
  </w:footnote>
  <w:footnote w:type="continuationSeparator" w:id="0">
    <w:p w14:paraId="6FC79654" w14:textId="77777777" w:rsidR="00B5128C" w:rsidRDefault="00B5128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7CE67" w14:textId="77777777" w:rsidR="00803A92" w:rsidRDefault="00B5128C">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6AB20" w14:textId="77777777" w:rsidR="00803A92" w:rsidRDefault="00B5128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08"/>
  <w:autoHyphenation/>
  <w:hyphenationZone w:val="283"/>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6B7"/>
    <w:rsid w:val="00530132"/>
    <w:rsid w:val="008826B7"/>
    <w:rsid w:val="00A41E04"/>
    <w:rsid w:val="00B5128C"/>
    <w:rsid w:val="00CB42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2F62B24"/>
  <w15:docId w15:val="{893382B7-17B2-43BF-BA8D-A8B40979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it-IT"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Intestazione">
    <w:name w:val="header"/>
    <w:basedOn w:val="Standard"/>
    <w:pPr>
      <w:suppressLineNumbers/>
      <w:tabs>
        <w:tab w:val="center" w:pos="4819"/>
        <w:tab w:val="right" w:pos="9638"/>
      </w:tabs>
      <w:spacing w:after="0" w:line="240" w:lineRule="auto"/>
    </w:pPr>
  </w:style>
  <w:style w:type="paragraph" w:styleId="Pidipagina">
    <w:name w:val="footer"/>
    <w:basedOn w:val="Standard"/>
    <w:pPr>
      <w:suppressLineNumbers/>
      <w:tabs>
        <w:tab w:val="center" w:pos="4819"/>
        <w:tab w:val="right" w:pos="9638"/>
      </w:tabs>
      <w:spacing w:after="0" w:line="240" w:lineRule="auto"/>
    </w:p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2014</Words>
  <Characters>11482</Characters>
  <Application>Microsoft Macintosh Word</Application>
  <DocSecurity>0</DocSecurity>
  <Lines>95</Lines>
  <Paragraphs>26</Paragraphs>
  <ScaleCrop>false</ScaleCrop>
  <Company/>
  <LinksUpToDate>false</LinksUpToDate>
  <CharactersWithSpaces>13470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algeri</dc:creator>
  <cp:lastModifiedBy>Utente di Microsoft Office</cp:lastModifiedBy>
  <cp:revision>2</cp:revision>
  <dcterms:created xsi:type="dcterms:W3CDTF">2021-01-27T18:12:00Z</dcterms:created>
  <dcterms:modified xsi:type="dcterms:W3CDTF">2021-01-27T18:12:00Z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